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94AD9" w14:textId="37561F00" w:rsidR="00D343B7" w:rsidRPr="00D343B7" w:rsidRDefault="00D343B7" w:rsidP="00D343B7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33713"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60288" behindDoc="1" locked="0" layoutInCell="1" allowOverlap="1" wp14:anchorId="43A20A0A" wp14:editId="33EBF74C">
            <wp:simplePos x="0" y="0"/>
            <wp:positionH relativeFrom="column">
              <wp:posOffset>-1384935</wp:posOffset>
            </wp:positionH>
            <wp:positionV relativeFrom="paragraph">
              <wp:posOffset>-1024890</wp:posOffset>
            </wp:positionV>
            <wp:extent cx="8162925" cy="11306175"/>
            <wp:effectExtent l="0" t="0" r="9525" b="9525"/>
            <wp:wrapNone/>
            <wp:docPr id="8920510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1130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43B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C66686" wp14:editId="7E7AF2AD">
            <wp:simplePos x="0" y="0"/>
            <wp:positionH relativeFrom="column">
              <wp:posOffset>3206115</wp:posOffset>
            </wp:positionH>
            <wp:positionV relativeFrom="paragraph">
              <wp:posOffset>3810</wp:posOffset>
            </wp:positionV>
            <wp:extent cx="2762250" cy="1909445"/>
            <wp:effectExtent l="133350" t="76200" r="76200" b="128905"/>
            <wp:wrapTight wrapText="bothSides">
              <wp:wrapPolygon edited="0">
                <wp:start x="1490" y="-862"/>
                <wp:lineTo x="-894" y="-431"/>
                <wp:lineTo x="-1043" y="13361"/>
                <wp:lineTo x="-745" y="20903"/>
                <wp:lineTo x="1341" y="22843"/>
                <wp:lineTo x="19663" y="22843"/>
                <wp:lineTo x="19812" y="22412"/>
                <wp:lineTo x="21749" y="20472"/>
                <wp:lineTo x="22047" y="16809"/>
                <wp:lineTo x="21898" y="2586"/>
                <wp:lineTo x="19812" y="-431"/>
                <wp:lineTo x="19514" y="-862"/>
                <wp:lineTo x="1490" y="-862"/>
              </wp:wrapPolygon>
            </wp:wrapTight>
            <wp:docPr id="130525298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094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D343B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Из истории Красной книги</w:t>
      </w:r>
      <w:r w:rsidRPr="00D343B7">
        <w:rPr>
          <w:noProof/>
          <w:sz w:val="28"/>
          <w:szCs w:val="28"/>
        </w:rPr>
        <w:t xml:space="preserve"> </w:t>
      </w:r>
    </w:p>
    <w:p w14:paraId="530F0178" w14:textId="0D3B1AD8" w:rsidR="00D343B7" w:rsidRDefault="00D343B7" w:rsidP="00D343B7">
      <w:pPr>
        <w:pStyle w:val="a3"/>
        <w:ind w:firstLine="709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5DD76AF" w14:textId="53E6A58E" w:rsidR="00D343B7" w:rsidRDefault="00D343B7" w:rsidP="00D343B7">
      <w:pPr>
        <w:pStyle w:val="a3"/>
        <w:ind w:firstLine="709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7523CDE" w14:textId="01B84937" w:rsidR="00D343B7" w:rsidRPr="00D343B7" w:rsidRDefault="00EE5866" w:rsidP="00D343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3B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8 мая</w:t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t xml:space="preserve"> – День Красной книги России</w:t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525C8C2A" wp14:editId="437A181A">
            <wp:extent cx="152400" cy="152400"/>
            <wp:effectExtent l="0" t="0" r="0" b="0"/>
            <wp:docPr id="1" name="Рисунок 10" descr="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49037" w14:textId="2EE8E2EB" w:rsidR="00D343B7" w:rsidRPr="00D343B7" w:rsidRDefault="00D343B7" w:rsidP="00D343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3B7">
        <w:rPr>
          <w:rFonts w:ascii="Times New Roman" w:hAnsi="Times New Roman" w:cs="Times New Roman"/>
          <w:sz w:val="24"/>
          <w:szCs w:val="24"/>
          <w:lang w:eastAsia="ru-RU"/>
        </w:rPr>
        <w:t>Ежегодно 8 мая отмечается Международный экологический праздник – День Красной Книги, который призван обратить внимание человечества на проблемы исчезновения некоторых видов животных и растений.</w:t>
      </w:r>
    </w:p>
    <w:p w14:paraId="0BAAC801" w14:textId="77777777" w:rsidR="00D343B7" w:rsidRDefault="00D343B7" w:rsidP="00D343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4B3594" w14:textId="77777777" w:rsidR="00D343B7" w:rsidRDefault="00D343B7" w:rsidP="00D343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ABCF9A" w14:textId="77777777" w:rsidR="00D343B7" w:rsidRDefault="00D343B7" w:rsidP="00D343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56A3F8" w14:textId="4962B44D" w:rsidR="009F4EEF" w:rsidRPr="00D343B7" w:rsidRDefault="00EE5866" w:rsidP="00D343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3B7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3DFB660D" wp14:editId="7086DAEF">
            <wp:extent cx="152400" cy="152400"/>
            <wp:effectExtent l="0" t="0" r="0" b="0"/>
            <wp:docPr id="2" name="Рисунок 9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t>Первая Красная книга увидела свет в 1963 году. Подготовил ее Международный союз охраны природы (МСОП), ответственным за составительскую работу был Питер Скотт, председатель Комиссии по редким видам. Он и предложил назвать проект, объединяющий информацию о растениях и животных, находящихся под угрозой исчезновения по всему миру, Красной книгой.</w:t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0089F758" wp14:editId="47E28977">
            <wp:extent cx="152400" cy="152400"/>
            <wp:effectExtent l="0" t="0" r="0" b="0"/>
            <wp:docPr id="3" name="Рисунок 8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t>Она выглядела как перекидной календарь, из которого можно было вынимать страницы и заменять их теми, что содержат обновленные, уточненные сведения.</w:t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58C0714C" wp14:editId="69C75875">
            <wp:extent cx="152400" cy="152400"/>
            <wp:effectExtent l="0" t="0" r="0" b="0"/>
            <wp:docPr id="4" name="Рисунок 7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t>Красный цвет книги символизирует опасность, грозящую планете. Цель заключается в том, чтобы коротко донести до человечества, насколько важно сохранить оставшиеся редкие виды и не дать им исчезнуть с лица Земли.</w:t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1F997744" wp14:editId="5D8141B8">
            <wp:extent cx="152400" cy="152400"/>
            <wp:effectExtent l="0" t="0" r="0" b="0"/>
            <wp:docPr id="5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t>Красная книга СССР впервые вышла в 1978 году, подготовленная по ее образцу Красная книга Российской Советской Федеративной Социалистической Республики (РСФСР) – в 1983-м. Преемницей Красной книги РСФСР с 1991 года стала Красная книга России.</w:t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42C31DC4" wp14:editId="5259AD96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t>Сейчас все представители фауны и флоры разделены на 5 категорий и располагаются на страницах, окрашенных в определённые цвета:</w:t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556534F9" wp14:editId="26AE1A5D">
            <wp:extent cx="152400" cy="152400"/>
            <wp:effectExtent l="0" t="0" r="0" b="0"/>
            <wp:docPr id="7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t>Чёрный (вымершие) — виды, исчезнувшие с лица Земли.</w:t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br/>
        <w:t>Красный (исчезающие) — существованию представителей этой группы угрожает реальная опасность.</w:t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br/>
        <w:t>Белый (редкие) — животные или растения обитают на определённой территории. Опасность их исчезновения существует, но угрозе вымирания они не подвержены.</w:t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br/>
        <w:t>Жёлтый (находящиеся под угрозой исчезновения) — количество представителей резко сокращается.</w:t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br/>
        <w:t>Зелёный (восстанавливающиеся) — виды, не находящиеся на грани вымирания благодаря вовремя принятым мерам.</w:t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br/>
        <w:t>Но есть еще Серый (неопределённые) — точные факты о численности отсутствуют.</w:t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00361677" wp14:editId="36087AF2">
            <wp:extent cx="152400" cy="152400"/>
            <wp:effectExtent l="0" t="0" r="0" b="0"/>
            <wp:docPr id="8" name="Рисунок 4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t>В отличие от Международной Красной книги, Красная книга России имеет юридическую силу и является официальным документом Министерства природных ресурсов и экологии Российской Федерации. Внесение того или иного биологического вида в реестр означает взятие этого вида под охрану государства.</w:t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7E6153BA" wp14:editId="76D60F89">
            <wp:extent cx="152400" cy="152400"/>
            <wp:effectExtent l="0" t="0" r="0" b="0"/>
            <wp:docPr id="9" name="Рисунок 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📚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t>Красная книга России представлена двумя частями (томами): «Животные», «Растения и грибы».</w:t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0D1EFC79" wp14:editId="78C8719D">
            <wp:extent cx="152400" cy="152400"/>
            <wp:effectExtent l="0" t="0" r="0" b="0"/>
            <wp:docPr id="10" name="Рисунок 2" descr="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♻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t>Красная Книга России подлежит обновлению и переизданию через каждые 10 лет.</w:t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3CBB9510" wp14:editId="03525890">
            <wp:extent cx="152400" cy="152400"/>
            <wp:effectExtent l="0" t="0" r="0" b="0"/>
            <wp:docPr id="1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3B7">
        <w:rPr>
          <w:rFonts w:ascii="Times New Roman" w:hAnsi="Times New Roman" w:cs="Times New Roman"/>
          <w:sz w:val="24"/>
          <w:szCs w:val="24"/>
          <w:lang w:eastAsia="ru-RU"/>
        </w:rPr>
        <w:t>Оберегать окружающую среду с каждым годом становится трудней, поэтому Красная книга играет важную роль для всей планеты. В ней содержатся рекомендации по проведению защитных мероприятий, при выполнении которых можно восстановить и сохранить многих представителей флоры и фауны, находящихся на грани исчезновения.</w:t>
      </w:r>
    </w:p>
    <w:sectPr w:rsidR="009F4EEF" w:rsidRPr="00D3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4F"/>
    <w:rsid w:val="00102E14"/>
    <w:rsid w:val="0038559F"/>
    <w:rsid w:val="009F4EEF"/>
    <w:rsid w:val="00D343B7"/>
    <w:rsid w:val="00DC484F"/>
    <w:rsid w:val="00E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DBF1"/>
  <w15:chartTrackingRefBased/>
  <w15:docId w15:val="{37904ACD-8B89-405B-92D8-B460A561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an.hd@inbox.ru</dc:creator>
  <cp:keywords/>
  <dc:description/>
  <cp:lastModifiedBy>an.hd@inbox.ru</cp:lastModifiedBy>
  <cp:revision>4</cp:revision>
  <dcterms:created xsi:type="dcterms:W3CDTF">2024-08-21T18:34:00Z</dcterms:created>
  <dcterms:modified xsi:type="dcterms:W3CDTF">2024-08-21T18:53:00Z</dcterms:modified>
</cp:coreProperties>
</file>